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7F134C" w14:paraId="63D4B8B2" w14:textId="3C290F77">
      <w:pPr>
        <w:widowControl/>
        <w:ind w:right="-90"/>
        <w:jc w:val="center"/>
        <w:rPr>
          <w:rFonts w:ascii="Tahoma" w:hAnsi="Tahoma" w:cs="Tahoma"/>
          <w:b/>
          <w:sz w:val="22"/>
        </w:rPr>
      </w:pPr>
      <w:r>
        <w:rPr>
          <w:rFonts w:ascii="Tahoma" w:hAnsi="Tahoma" w:cs="Tahoma"/>
          <w:b/>
          <w:sz w:val="22"/>
        </w:rPr>
        <w:t>REAL PROPERTY FORECLOSURE LIST OF THE CITY OF CORDOVA FOR THE YEAR 20</w:t>
      </w:r>
      <w:r w:rsidR="00147005">
        <w:rPr>
          <w:rFonts w:ascii="Tahoma" w:hAnsi="Tahoma" w:cs="Tahoma"/>
          <w:b/>
          <w:sz w:val="22"/>
        </w:rPr>
        <w:t>2</w:t>
      </w:r>
      <w:r w:rsidR="001C3CA8">
        <w:rPr>
          <w:rFonts w:ascii="Tahoma" w:hAnsi="Tahoma" w:cs="Tahoma"/>
          <w:b/>
          <w:sz w:val="22"/>
        </w:rPr>
        <w:t>1</w:t>
      </w:r>
      <w:r w:rsidR="000D69F7">
        <w:rPr>
          <w:rFonts w:ascii="Tahoma" w:hAnsi="Tahoma" w:cs="Tahoma"/>
          <w:b/>
          <w:sz w:val="22"/>
        </w:rPr>
        <w:t xml:space="preserve"> </w:t>
      </w:r>
      <w:r>
        <w:rPr>
          <w:rFonts w:ascii="Tahoma" w:hAnsi="Tahoma" w:cs="Tahoma"/>
          <w:b/>
          <w:sz w:val="22"/>
        </w:rPr>
        <w:t xml:space="preserve">LISTING DELINQUENT </w:t>
      </w:r>
      <w:smartTag w:uri="urn:schemas-microsoft-com:office:smarttags" w:element="stockticker">
        <w:r>
          <w:rPr>
            <w:rFonts w:ascii="Tahoma" w:hAnsi="Tahoma" w:cs="Tahoma"/>
            <w:b/>
            <w:sz w:val="22"/>
          </w:rPr>
          <w:t>REAL</w:t>
        </w:r>
      </w:smartTag>
      <w:r>
        <w:rPr>
          <w:rFonts w:ascii="Tahoma" w:hAnsi="Tahoma" w:cs="Tahoma"/>
          <w:b/>
          <w:sz w:val="22"/>
        </w:rPr>
        <w:t xml:space="preserve"> PROPERTY TAXES FOR THE YEAR 20</w:t>
      </w:r>
      <w:r w:rsidR="00147005">
        <w:rPr>
          <w:rFonts w:ascii="Tahoma" w:hAnsi="Tahoma" w:cs="Tahoma"/>
          <w:b/>
          <w:sz w:val="22"/>
        </w:rPr>
        <w:t>2</w:t>
      </w:r>
      <w:r w:rsidR="001C3CA8">
        <w:rPr>
          <w:rFonts w:ascii="Tahoma" w:hAnsi="Tahoma" w:cs="Tahoma"/>
          <w:b/>
          <w:sz w:val="22"/>
        </w:rPr>
        <w:t>1</w:t>
      </w:r>
    </w:p>
    <w:p w:rsidR="007F134C" w14:paraId="72BE744E" w14:textId="77777777">
      <w:pPr>
        <w:widowControl/>
        <w:rPr>
          <w:rFonts w:ascii="Tahoma" w:hAnsi="Tahoma" w:cs="Tahoma"/>
          <w:sz w:val="22"/>
        </w:rPr>
      </w:pPr>
    </w:p>
    <w:p w:rsidR="007F134C" w14:paraId="0F80C6E8" w14:textId="77777777">
      <w:pPr>
        <w:widowControl/>
        <w:jc w:val="center"/>
        <w:rPr>
          <w:rFonts w:ascii="Tahoma" w:hAnsi="Tahoma" w:cs="Tahoma"/>
          <w:b/>
          <w:sz w:val="22"/>
        </w:rPr>
      </w:pPr>
      <w:r>
        <w:rPr>
          <w:rFonts w:ascii="Tahoma" w:hAnsi="Tahoma" w:cs="Tahoma"/>
          <w:b/>
          <w:sz w:val="22"/>
        </w:rPr>
        <w:t>NOTICE OF FORECLOSURE</w:t>
      </w:r>
    </w:p>
    <w:p w:rsidR="007F134C" w14:paraId="5A5B5B6A" w14:textId="77777777">
      <w:pPr>
        <w:widowControl/>
        <w:jc w:val="both"/>
        <w:rPr>
          <w:rFonts w:ascii="Tahoma" w:hAnsi="Tahoma" w:cs="Tahoma"/>
          <w:sz w:val="22"/>
        </w:rPr>
      </w:pPr>
    </w:p>
    <w:p w:rsidR="007F134C" w14:paraId="7DCEE6FE" w14:textId="5E111566">
      <w:pPr>
        <w:widowControl/>
        <w:ind w:firstLine="720"/>
        <w:jc w:val="both"/>
        <w:rPr>
          <w:rFonts w:ascii="Tahoma" w:hAnsi="Tahoma" w:cs="Tahoma"/>
          <w:sz w:val="22"/>
        </w:rPr>
      </w:pPr>
      <w:r w:rsidRPr="00E341BF">
        <w:rPr>
          <w:rFonts w:ascii="Tahoma" w:hAnsi="Tahoma" w:cs="Tahoma"/>
          <w:sz w:val="22"/>
        </w:rPr>
        <w:t xml:space="preserve">On </w:t>
      </w:r>
      <w:r w:rsidR="001C3CA8">
        <w:rPr>
          <w:rFonts w:ascii="Tahoma" w:hAnsi="Tahoma" w:cs="Tahoma"/>
          <w:sz w:val="22"/>
        </w:rPr>
        <w:t>March</w:t>
      </w:r>
      <w:r w:rsidRPr="00E341BF" w:rsidR="005E76E8">
        <w:rPr>
          <w:rFonts w:ascii="Tahoma" w:hAnsi="Tahoma" w:cs="Tahoma"/>
          <w:sz w:val="22"/>
        </w:rPr>
        <w:t xml:space="preserve"> </w:t>
      </w:r>
      <w:r w:rsidR="001C3CA8">
        <w:rPr>
          <w:rFonts w:ascii="Tahoma" w:hAnsi="Tahoma" w:cs="Tahoma"/>
          <w:sz w:val="22"/>
        </w:rPr>
        <w:t>2</w:t>
      </w:r>
      <w:r w:rsidR="00F210D3">
        <w:rPr>
          <w:rFonts w:ascii="Tahoma" w:hAnsi="Tahoma" w:cs="Tahoma"/>
          <w:sz w:val="22"/>
        </w:rPr>
        <w:t>3</w:t>
      </w:r>
      <w:r w:rsidRPr="00E341BF">
        <w:rPr>
          <w:rFonts w:ascii="Tahoma" w:hAnsi="Tahoma" w:cs="Tahoma"/>
          <w:sz w:val="22"/>
        </w:rPr>
        <w:t>, 20</w:t>
      </w:r>
      <w:r w:rsidRPr="00E341BF" w:rsidR="000D69F7">
        <w:rPr>
          <w:rFonts w:ascii="Tahoma" w:hAnsi="Tahoma" w:cs="Tahoma"/>
          <w:sz w:val="22"/>
        </w:rPr>
        <w:t>2</w:t>
      </w:r>
      <w:r w:rsidR="001C3CA8">
        <w:rPr>
          <w:rFonts w:ascii="Tahoma" w:hAnsi="Tahoma" w:cs="Tahoma"/>
          <w:sz w:val="22"/>
        </w:rPr>
        <w:t>2</w:t>
      </w:r>
      <w:r w:rsidRPr="00E341BF">
        <w:rPr>
          <w:rFonts w:ascii="Tahoma" w:hAnsi="Tahoma" w:cs="Tahoma"/>
          <w:sz w:val="22"/>
        </w:rPr>
        <w:t>, the</w:t>
      </w:r>
      <w:r>
        <w:rPr>
          <w:rFonts w:ascii="Tahoma" w:hAnsi="Tahoma" w:cs="Tahoma"/>
          <w:sz w:val="22"/>
        </w:rPr>
        <w:t xml:space="preserve"> City of Cordova filed in the Superior Court, Third Judicial District, State of Alaska, a certified copy of the </w:t>
      </w:r>
      <w:r w:rsidR="00D54029">
        <w:rPr>
          <w:rFonts w:ascii="Tahoma" w:hAnsi="Tahoma" w:cs="Tahoma"/>
          <w:sz w:val="22"/>
        </w:rPr>
        <w:t xml:space="preserve">attached </w:t>
      </w:r>
      <w:r>
        <w:rPr>
          <w:rFonts w:ascii="Tahoma" w:hAnsi="Tahoma" w:cs="Tahoma"/>
          <w:sz w:val="22"/>
        </w:rPr>
        <w:t>foreclosure list for delinquent real property taxes in the City of Cordova for the year 20</w:t>
      </w:r>
      <w:r w:rsidR="00147005">
        <w:rPr>
          <w:rFonts w:ascii="Tahoma" w:hAnsi="Tahoma" w:cs="Tahoma"/>
          <w:sz w:val="22"/>
        </w:rPr>
        <w:t>2</w:t>
      </w:r>
      <w:r w:rsidR="001C3CA8">
        <w:rPr>
          <w:rFonts w:ascii="Tahoma" w:hAnsi="Tahoma" w:cs="Tahoma"/>
          <w:sz w:val="22"/>
        </w:rPr>
        <w:t>1</w:t>
      </w:r>
      <w:r>
        <w:rPr>
          <w:rFonts w:ascii="Tahoma" w:hAnsi="Tahoma" w:cs="Tahoma"/>
          <w:sz w:val="22"/>
        </w:rPr>
        <w:t xml:space="preserve"> together with a Petition for Judgment and Decree of Foreclosure.</w:t>
      </w:r>
    </w:p>
    <w:p w:rsidR="007F134C" w14:paraId="05809749" w14:textId="77777777">
      <w:pPr>
        <w:widowControl/>
        <w:jc w:val="both"/>
        <w:rPr>
          <w:rFonts w:ascii="Tahoma" w:hAnsi="Tahoma" w:cs="Tahoma"/>
          <w:sz w:val="22"/>
        </w:rPr>
      </w:pPr>
    </w:p>
    <w:p w:rsidR="007F134C" w14:paraId="31388C7C" w14:textId="77777777">
      <w:pPr>
        <w:widowControl/>
        <w:jc w:val="both"/>
        <w:rPr>
          <w:rFonts w:ascii="Tahoma" w:hAnsi="Tahoma" w:cs="Tahoma"/>
          <w:sz w:val="22"/>
        </w:rPr>
      </w:pPr>
      <w:r>
        <w:rPr>
          <w:rFonts w:ascii="Tahoma" w:hAnsi="Tahoma" w:cs="Tahoma"/>
          <w:sz w:val="22"/>
        </w:rPr>
        <w:tab/>
        <w:t>The foreclosure list shows the names of the persons appearing on the latest tax roll as the owners of the delinquent parcels, a description of each parcel, the year for which taxes are delinquent, the amount of delinquent taxes, and the penalty, interest, and costs due.  The foreclosure list published here may also be examined at the office of the City Clerk, 601 First Street, Cordova, Alaska.</w:t>
      </w:r>
    </w:p>
    <w:p w:rsidR="007F134C" w14:paraId="61723707" w14:textId="77777777">
      <w:pPr>
        <w:widowControl/>
        <w:jc w:val="both"/>
        <w:rPr>
          <w:rFonts w:ascii="Tahoma" w:hAnsi="Tahoma" w:cs="Tahoma"/>
          <w:sz w:val="22"/>
        </w:rPr>
      </w:pPr>
    </w:p>
    <w:p w:rsidR="007F134C" w14:paraId="75B5FA68" w14:textId="160115C2">
      <w:pPr>
        <w:widowControl/>
        <w:jc w:val="both"/>
        <w:rPr>
          <w:rFonts w:ascii="Tahoma" w:hAnsi="Tahoma" w:cs="Tahoma"/>
          <w:sz w:val="22"/>
        </w:rPr>
      </w:pPr>
      <w:r>
        <w:rPr>
          <w:rFonts w:ascii="Tahoma" w:hAnsi="Tahoma" w:cs="Tahoma"/>
          <w:sz w:val="22"/>
        </w:rPr>
        <w:tab/>
        <w:t xml:space="preserve">Any person owning a parcel listed in the foreclosure list, or any person having a lien upon such a parcel, or having any legal or equitable interest in such a parcel, may file a written answer with the Superior Court in defense to the Petition of Foreclosure on or before </w:t>
      </w:r>
      <w:r w:rsidR="001C3CA8">
        <w:rPr>
          <w:rFonts w:ascii="Tahoma" w:hAnsi="Tahoma" w:cs="Tahoma"/>
          <w:b/>
          <w:bCs/>
          <w:sz w:val="22"/>
        </w:rPr>
        <w:t>May</w:t>
      </w:r>
      <w:r w:rsidRPr="00991ECC">
        <w:rPr>
          <w:rFonts w:ascii="Tahoma" w:hAnsi="Tahoma" w:cs="Tahoma"/>
          <w:b/>
          <w:bCs/>
          <w:sz w:val="22"/>
        </w:rPr>
        <w:t> </w:t>
      </w:r>
      <w:r w:rsidRPr="00991ECC" w:rsidR="00991ECC">
        <w:rPr>
          <w:rFonts w:ascii="Tahoma" w:hAnsi="Tahoma" w:cs="Tahoma"/>
          <w:b/>
          <w:bCs/>
          <w:sz w:val="22"/>
        </w:rPr>
        <w:t>2</w:t>
      </w:r>
      <w:r w:rsidR="001C3CA8">
        <w:rPr>
          <w:rFonts w:ascii="Tahoma" w:hAnsi="Tahoma" w:cs="Tahoma"/>
          <w:b/>
          <w:bCs/>
          <w:sz w:val="22"/>
        </w:rPr>
        <w:t>3</w:t>
      </w:r>
      <w:r w:rsidRPr="00991ECC">
        <w:rPr>
          <w:rFonts w:ascii="Tahoma" w:hAnsi="Tahoma" w:cs="Tahoma"/>
          <w:b/>
          <w:bCs/>
          <w:sz w:val="22"/>
        </w:rPr>
        <w:t>, 20</w:t>
      </w:r>
      <w:r w:rsidRPr="00991ECC" w:rsidR="000D69F7">
        <w:rPr>
          <w:rFonts w:ascii="Tahoma" w:hAnsi="Tahoma" w:cs="Tahoma"/>
          <w:b/>
          <w:bCs/>
          <w:sz w:val="22"/>
        </w:rPr>
        <w:t>2</w:t>
      </w:r>
      <w:r w:rsidR="001C3CA8">
        <w:rPr>
          <w:rFonts w:ascii="Tahoma" w:hAnsi="Tahoma" w:cs="Tahoma"/>
          <w:b/>
          <w:bCs/>
          <w:sz w:val="22"/>
        </w:rPr>
        <w:t>2</w:t>
      </w:r>
      <w:r w:rsidRPr="00991ECC">
        <w:rPr>
          <w:rFonts w:ascii="Tahoma" w:hAnsi="Tahoma" w:cs="Tahoma"/>
          <w:b/>
          <w:bCs/>
          <w:sz w:val="22"/>
        </w:rPr>
        <w:t>.</w:t>
      </w:r>
      <w:r w:rsidRPr="00E341BF">
        <w:rPr>
          <w:rFonts w:ascii="Tahoma" w:hAnsi="Tahoma" w:cs="Tahoma"/>
          <w:sz w:val="22"/>
        </w:rPr>
        <w:t xml:space="preserve">  The</w:t>
      </w:r>
      <w:r>
        <w:rPr>
          <w:rFonts w:ascii="Tahoma" w:hAnsi="Tahoma" w:cs="Tahoma"/>
          <w:sz w:val="22"/>
        </w:rPr>
        <w:t xml:space="preserve"> answer must identify the parcel concerned and state the defenses or objections to foreclosure.</w:t>
      </w:r>
    </w:p>
    <w:p w:rsidR="007F134C" w14:paraId="61545314" w14:textId="77777777">
      <w:pPr>
        <w:widowControl/>
        <w:jc w:val="both"/>
        <w:rPr>
          <w:rFonts w:ascii="Tahoma" w:hAnsi="Tahoma" w:cs="Tahoma"/>
          <w:sz w:val="22"/>
        </w:rPr>
      </w:pPr>
    </w:p>
    <w:p w:rsidR="007F134C" w14:paraId="7B04044C" w14:textId="77777777">
      <w:pPr>
        <w:widowControl/>
        <w:jc w:val="both"/>
        <w:rPr>
          <w:rFonts w:ascii="Tahoma" w:hAnsi="Tahoma" w:cs="Tahoma"/>
          <w:sz w:val="22"/>
        </w:rPr>
      </w:pPr>
      <w:r>
        <w:rPr>
          <w:rFonts w:ascii="Tahoma" w:hAnsi="Tahoma" w:cs="Tahoma"/>
          <w:sz w:val="22"/>
        </w:rPr>
        <w:tab/>
        <w:t>The court will enter a Judgment of Foreclosure against each parcel for which no answer is filed and against each parcel for which the defenses and objections stated in the answer are found to be insufficient.</w:t>
      </w:r>
    </w:p>
    <w:p w:rsidR="007F134C" w14:paraId="6425D63C" w14:textId="77777777">
      <w:pPr>
        <w:widowControl/>
        <w:jc w:val="both"/>
        <w:rPr>
          <w:rFonts w:ascii="Tahoma" w:hAnsi="Tahoma" w:cs="Tahoma"/>
          <w:sz w:val="22"/>
        </w:rPr>
      </w:pPr>
    </w:p>
    <w:p w:rsidR="007F134C" w14:paraId="1A98BB1A" w14:textId="77777777">
      <w:pPr>
        <w:widowControl/>
        <w:jc w:val="both"/>
        <w:rPr>
          <w:rFonts w:ascii="Tahoma" w:hAnsi="Tahoma" w:cs="Tahoma"/>
          <w:sz w:val="22"/>
        </w:rPr>
      </w:pPr>
      <w:r>
        <w:rPr>
          <w:rFonts w:ascii="Tahoma" w:hAnsi="Tahoma" w:cs="Tahoma"/>
          <w:sz w:val="22"/>
        </w:rPr>
        <w:tab/>
        <w:t xml:space="preserve">All property upon which a Judgment of Foreclosure is entered will be held by the City of </w:t>
      </w:r>
      <w:smartTag w:uri="urn:schemas-microsoft-com:office:smarttags" w:element="place">
        <w:smartTag w:uri="urn:schemas-microsoft-com:office:smarttags" w:element="City">
          <w:r>
            <w:rPr>
              <w:rFonts w:ascii="Tahoma" w:hAnsi="Tahoma" w:cs="Tahoma"/>
              <w:sz w:val="22"/>
            </w:rPr>
            <w:t>Cordova</w:t>
          </w:r>
        </w:smartTag>
      </w:smartTag>
      <w:r>
        <w:rPr>
          <w:rFonts w:ascii="Tahoma" w:hAnsi="Tahoma" w:cs="Tahoma"/>
          <w:sz w:val="22"/>
        </w:rPr>
        <w:t xml:space="preserve"> for one year unless redeemed.  Property not redeemed within one year may be deeded to the City of </w:t>
      </w:r>
      <w:smartTag w:uri="urn:schemas-microsoft-com:office:smarttags" w:element="place">
        <w:smartTag w:uri="urn:schemas-microsoft-com:office:smarttags" w:element="City">
          <w:r>
            <w:rPr>
              <w:rFonts w:ascii="Tahoma" w:hAnsi="Tahoma" w:cs="Tahoma"/>
              <w:sz w:val="22"/>
            </w:rPr>
            <w:t>Cordova</w:t>
          </w:r>
        </w:smartTag>
      </w:smartTag>
      <w:r>
        <w:rPr>
          <w:rFonts w:ascii="Tahoma" w:hAnsi="Tahoma" w:cs="Tahoma"/>
          <w:sz w:val="22"/>
        </w:rPr>
        <w:t xml:space="preserve"> by the Clerk of the Court.  The one-year period of redemption shall end when the property is deeded to the City of </w:t>
      </w:r>
      <w:smartTag w:uri="urn:schemas-microsoft-com:office:smarttags" w:element="place">
        <w:smartTag w:uri="urn:schemas-microsoft-com:office:smarttags" w:element="City">
          <w:r>
            <w:rPr>
              <w:rFonts w:ascii="Tahoma" w:hAnsi="Tahoma" w:cs="Tahoma"/>
              <w:sz w:val="22"/>
            </w:rPr>
            <w:t>Cordova</w:t>
          </w:r>
        </w:smartTag>
      </w:smartTag>
      <w:r>
        <w:rPr>
          <w:rFonts w:ascii="Tahoma" w:hAnsi="Tahoma" w:cs="Tahoma"/>
          <w:sz w:val="22"/>
        </w:rPr>
        <w:t>.</w:t>
      </w:r>
    </w:p>
    <w:p w:rsidR="007F134C" w14:paraId="704E9F39" w14:textId="77777777">
      <w:pPr>
        <w:widowControl/>
        <w:jc w:val="both"/>
        <w:rPr>
          <w:rFonts w:ascii="Tahoma" w:hAnsi="Tahoma" w:cs="Tahoma"/>
          <w:sz w:val="22"/>
        </w:rPr>
      </w:pPr>
    </w:p>
    <w:p w:rsidR="007F134C" w14:paraId="133F3230" w14:textId="77777777">
      <w:pPr>
        <w:widowControl/>
        <w:jc w:val="both"/>
        <w:rPr>
          <w:rFonts w:ascii="Tahoma" w:hAnsi="Tahoma" w:cs="Tahoma"/>
          <w:sz w:val="22"/>
        </w:rPr>
      </w:pPr>
      <w:r>
        <w:rPr>
          <w:rFonts w:ascii="Tahoma" w:hAnsi="Tahoma" w:cs="Tahoma"/>
          <w:sz w:val="22"/>
        </w:rPr>
        <w:tab/>
        <w:t>Property listed on the foreclosure list may be redeemed in accordance with Title 29 of the Alaska Statutes by paying all taxes in full along with all penalties and interest due, together with a proportional share of the costs of publication and foreclosure.  Property may be redeemed during the time of publication of the foreclosure list or any time thereafter until one year after the date of the Judgment of Foreclosure.</w:t>
      </w:r>
    </w:p>
    <w:p w:rsidR="007F134C" w14:paraId="7A75253D" w14:textId="77777777">
      <w:pPr>
        <w:widowControl/>
        <w:jc w:val="both"/>
        <w:rPr>
          <w:rFonts w:ascii="Tahoma" w:hAnsi="Tahoma" w:cs="Tahoma"/>
          <w:sz w:val="22"/>
        </w:rPr>
      </w:pPr>
    </w:p>
    <w:p w:rsidR="007F134C" w14:paraId="7B229223" w14:textId="0B6F7082">
      <w:pPr>
        <w:widowControl/>
        <w:jc w:val="both"/>
        <w:rPr>
          <w:rFonts w:ascii="Tahoma" w:hAnsi="Tahoma" w:cs="Tahoma"/>
          <w:sz w:val="22"/>
        </w:rPr>
      </w:pPr>
      <w:r>
        <w:rPr>
          <w:rFonts w:ascii="Tahoma" w:hAnsi="Tahoma" w:cs="Tahoma"/>
          <w:sz w:val="22"/>
        </w:rPr>
        <w:tab/>
        <w:t>Amounts of penalty, interest, and costs shown on the foreclosure list are good through December 31, 20</w:t>
      </w:r>
      <w:r w:rsidR="00147005">
        <w:rPr>
          <w:rFonts w:ascii="Tahoma" w:hAnsi="Tahoma" w:cs="Tahoma"/>
          <w:sz w:val="22"/>
        </w:rPr>
        <w:t>2</w:t>
      </w:r>
      <w:r w:rsidR="001C3CA8">
        <w:rPr>
          <w:rFonts w:ascii="Tahoma" w:hAnsi="Tahoma" w:cs="Tahoma"/>
          <w:sz w:val="22"/>
        </w:rPr>
        <w:t>1</w:t>
      </w:r>
      <w:r>
        <w:rPr>
          <w:rFonts w:ascii="Tahoma" w:hAnsi="Tahoma" w:cs="Tahoma"/>
          <w:sz w:val="22"/>
        </w:rPr>
        <w:t>, only.  After December 31, 20</w:t>
      </w:r>
      <w:r w:rsidR="00147005">
        <w:rPr>
          <w:rFonts w:ascii="Tahoma" w:hAnsi="Tahoma" w:cs="Tahoma"/>
          <w:sz w:val="22"/>
        </w:rPr>
        <w:t>2</w:t>
      </w:r>
      <w:r w:rsidR="001C3CA8">
        <w:rPr>
          <w:rFonts w:ascii="Tahoma" w:hAnsi="Tahoma" w:cs="Tahoma"/>
          <w:sz w:val="22"/>
        </w:rPr>
        <w:t>1</w:t>
      </w:r>
      <w:r>
        <w:rPr>
          <w:rFonts w:ascii="Tahoma" w:hAnsi="Tahoma" w:cs="Tahoma"/>
          <w:sz w:val="22"/>
        </w:rPr>
        <w:t>, additional charges will be due.</w:t>
      </w:r>
    </w:p>
    <w:p w:rsidR="007F134C" w14:paraId="784D4804" w14:textId="77777777">
      <w:pPr>
        <w:widowControl/>
        <w:jc w:val="both"/>
        <w:rPr>
          <w:rFonts w:ascii="Tahoma" w:hAnsi="Tahoma" w:cs="Tahoma"/>
          <w:sz w:val="22"/>
        </w:rPr>
      </w:pPr>
    </w:p>
    <w:p w:rsidR="007F134C" w14:paraId="47D0B2AB" w14:textId="77777777">
      <w:pPr>
        <w:pStyle w:val="BodyText"/>
      </w:pPr>
      <w:r>
        <w:rPr>
          <w:rFonts w:ascii="Tahoma" w:hAnsi="Tahoma" w:cs="Tahoma"/>
        </w:rPr>
        <w:t xml:space="preserve">PAYMENT IN FULL BY </w:t>
      </w:r>
      <w:r w:rsidRPr="009B1A2E">
        <w:rPr>
          <w:rFonts w:ascii="Tahoma" w:hAnsi="Tahoma" w:cs="Tahoma"/>
        </w:rPr>
        <w:t>CASH, CASHIER'S CHECK, OR MONEY ORDER OF THE</w:t>
      </w:r>
      <w:r>
        <w:rPr>
          <w:rFonts w:ascii="Tahoma" w:hAnsi="Tahoma" w:cs="Tahoma"/>
        </w:rPr>
        <w:t xml:space="preserve"> TOTAL AMOUNT DUE MUST BE MADE TO PREVENT FORECLOSURE.</w:t>
      </w: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0" w:name="_iDocIDFieldbe84835c-d711-49c7-a84d-2b65"/>
  <w:p w:rsidR="00AD304C" w14:paraId="2D341FFC" w14:textId="77777777">
    <w:pPr>
      <w:pStyle w:val="DocID"/>
    </w:pPr>
    <w:r>
      <w:fldChar w:fldCharType="begin"/>
    </w:r>
    <w:r>
      <w:instrText xml:space="preserve">  DOCPROPERTY "CUS_DocIDChunk0" </w:instrText>
    </w:r>
    <w:r>
      <w:fldChar w:fldCharType="separate"/>
    </w:r>
    <w:r>
      <w:t>00906968.DOCX</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iDocIDField322377dd-001d-4270-9bb3-27fa"/>
  <w:p w:rsidR="00AD304C" w14:paraId="53B3B02B" w14:textId="77777777">
    <w:pPr>
      <w:pStyle w:val="DocID"/>
    </w:pPr>
    <w:r>
      <w:fldChar w:fldCharType="begin"/>
    </w:r>
    <w:r>
      <w:instrText xml:space="preserve">  DOCPROPERTY "CUS_DocIDChunk0" </w:instrText>
    </w:r>
    <w:r>
      <w:fldChar w:fldCharType="separate"/>
    </w:r>
    <w:r>
      <w:t>00906968.DOCX</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2" w:name="_iDocIDField06e00ef8-657b-4bd4-be76-60e6"/>
  <w:p w:rsidR="00AD304C" w14:paraId="19873813" w14:textId="77777777">
    <w:pPr>
      <w:pStyle w:val="DocID"/>
    </w:pPr>
    <w:r>
      <w:fldChar w:fldCharType="begin"/>
    </w:r>
    <w:r>
      <w:instrText xml:space="preserve">  DOCPROPERTY "CUS_DocIDChunk0" </w:instrText>
    </w:r>
    <w:r>
      <w:fldChar w:fldCharType="separate"/>
    </w:r>
    <w:r>
      <w:t>00906968.DOCX</w:t>
    </w:r>
    <w:r>
      <w:fldChar w:fldCharType="end"/>
    </w:r>
    <w:bookmarkEnd w:id="2"/>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134C" w14:paraId="074C0D5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134C" w14:paraId="4EE5471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134C" w14:paraId="2CCFEBCD"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34C"/>
    <w:rsid w:val="00037DC9"/>
    <w:rsid w:val="000D69F7"/>
    <w:rsid w:val="00104429"/>
    <w:rsid w:val="00147005"/>
    <w:rsid w:val="001C3CA8"/>
    <w:rsid w:val="002416B4"/>
    <w:rsid w:val="004D0586"/>
    <w:rsid w:val="005E76E8"/>
    <w:rsid w:val="007F134C"/>
    <w:rsid w:val="00975EDC"/>
    <w:rsid w:val="00991ECC"/>
    <w:rsid w:val="009B1A2E"/>
    <w:rsid w:val="00A24BFF"/>
    <w:rsid w:val="00AD304C"/>
    <w:rsid w:val="00B90EB7"/>
    <w:rsid w:val="00BA3C4D"/>
    <w:rsid w:val="00D54029"/>
    <w:rsid w:val="00D7184C"/>
    <w:rsid w:val="00E341BF"/>
    <w:rsid w:val="00F210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56357CE-2EAD-4673-89EA-E06624E2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qFormat/>
    <w:pPr>
      <w:keepNext/>
      <w:widowControl/>
      <w:jc w:val="center"/>
      <w:outlineLvl w:val="0"/>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z w:val="24"/>
      <w:szCs w:val="20"/>
    </w:rPr>
  </w:style>
  <w:style w:type="paragraph" w:styleId="Title">
    <w:name w:val="Title"/>
    <w:basedOn w:val="Normal"/>
    <w:link w:val="TitleChar"/>
    <w:qFormat/>
    <w:pPr>
      <w:widowControl/>
      <w:jc w:val="center"/>
    </w:pPr>
    <w:rPr>
      <w:rFonts w:ascii="Times New Roman" w:hAnsi="Times New Roman"/>
      <w:b/>
      <w:sz w:val="24"/>
    </w:rPr>
  </w:style>
  <w:style w:type="character" w:customStyle="1" w:styleId="TitleChar">
    <w:name w:val="Title Char"/>
    <w:basedOn w:val="DefaultParagraphFont"/>
    <w:link w:val="Title"/>
    <w:rPr>
      <w:rFonts w:ascii="Times New Roman" w:eastAsia="Times New Roman" w:hAnsi="Times New Roman" w:cs="Times New Roman"/>
      <w:b/>
      <w:sz w:val="24"/>
      <w:szCs w:val="20"/>
    </w:rPr>
  </w:style>
  <w:style w:type="paragraph" w:styleId="BodyText">
    <w:name w:val="Body Text"/>
    <w:basedOn w:val="Normal"/>
    <w:link w:val="BodyTextChar"/>
    <w:unhideWhenUsed/>
    <w:pPr>
      <w:widowControl/>
      <w:jc w:val="center"/>
    </w:pPr>
    <w:rPr>
      <w:rFonts w:ascii="Times New Roman" w:hAnsi="Times New Roman"/>
      <w:b/>
      <w:sz w:val="22"/>
    </w:rPr>
  </w:style>
  <w:style w:type="character" w:customStyle="1" w:styleId="BodyTextChar">
    <w:name w:val="Body Text Char"/>
    <w:basedOn w:val="DefaultParagraphFont"/>
    <w:link w:val="BodyText"/>
    <w:rPr>
      <w:rFonts w:ascii="Times New Roman" w:eastAsia="Times New Roman" w:hAnsi="Times New Roman" w:cs="Times New Roman"/>
      <w:b/>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G Times" w:eastAsia="Times New Roman" w:hAnsi="CG Times" w:cs="Times New Roman"/>
      <w:sz w:val="20"/>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G Times" w:eastAsia="Times New Roman" w:hAnsi="CG Times" w:cs="Times New Roman"/>
      <w:sz w:val="20"/>
      <w:szCs w:val="20"/>
    </w:rPr>
  </w:style>
  <w:style w:type="paragraph" w:customStyle="1" w:styleId="DocID">
    <w:name w:val="DocID"/>
    <w:basedOn w:val="Footer"/>
    <w:next w:val="Footer"/>
    <w:link w:val="DocIDChar"/>
    <w:pPr>
      <w:tabs>
        <w:tab w:val="clear" w:pos="4680"/>
        <w:tab w:val="clear" w:pos="9360"/>
      </w:tabs>
    </w:pPr>
    <w:rPr>
      <w:rFonts w:ascii="Arial" w:hAnsi="Arial" w:cs="Arial"/>
      <w:sz w:val="16"/>
    </w:rPr>
  </w:style>
  <w:style w:type="character" w:customStyle="1" w:styleId="DocIDChar">
    <w:name w:val="DocID Char"/>
    <w:basedOn w:val="BodyTextChar"/>
    <w:link w:val="DocID"/>
    <w:rPr>
      <w:rFonts w:ascii="Arial" w:eastAsia="Times New Roman" w:hAnsi="Arial" w:cs="Arial"/>
      <w:b/>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5E4EC-951F-4510-8D40-42693517F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2051</Characters>
  <Application>Microsoft Office Word</Application>
  <DocSecurity>0</DocSecurity>
  <Lines>42</Lines>
  <Paragraphs>10</Paragraphs>
  <ScaleCrop>false</ScaleCrop>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NTC FOR PUBLICATION 2020 (01080319).DOCX</dc:title>
  <dc:subject>F:\401777\242\00504643.DOCX</dc:subject>
  <dc:creator>clerk2</dc:creator>
  <cp:lastModifiedBy>Tempest Evans</cp:lastModifiedBy>
  <cp:revision>1</cp:revision>
  <dcterms:created xsi:type="dcterms:W3CDTF">2022-03-24T00:03:46Z</dcterms:created>
  <dcterms:modified xsi:type="dcterms:W3CDTF">2022-03-24T00:03:46Z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1023</vt:lpwstr>
  </property>
  <property fmtid="{D5CDD505-2E9C-101B-9397-08002B2CF9AE}" pid="3" name="CUS_DocIDChunk0">
    <vt:lpwstr>00906968.DOCX</vt:lpwstr>
  </property>
  <property fmtid="{D5CDD505-2E9C-101B-9397-08002B2CF9AE}" pid="4" name="CUS_DocIDLocation">
    <vt:lpwstr>EVERY_PAGE</vt:lpwstr>
  </property>
  <property fmtid="{D5CDD505-2E9C-101B-9397-08002B2CF9AE}" pid="5" name="CUS_DocIDReference">
    <vt:lpwstr>everyPage</vt:lpwstr>
  </property>
  <property fmtid="{D5CDD505-2E9C-101B-9397-08002B2CF9AE}" pid="6" name="CUS_DocIDString">
    <vt:lpwstr>00906968.DOCX</vt:lpwstr>
  </property>
</Properties>
</file>